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68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proofErr w:type="spellStart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>Безпека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>дітей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>інтернеті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>прості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</w:t>
      </w:r>
    </w:p>
    <w:p w:rsidR="00FC7076" w:rsidRPr="00397B68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але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>важливі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правила</w:t>
      </w:r>
    </w:p>
    <w:p w:rsidR="00FC7076" w:rsidRPr="00FC7076" w:rsidRDefault="00C77091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ahoma" w:eastAsia="Times New Roman" w:hAnsi="Tahoma" w:cs="Tahoma"/>
          <w:noProof/>
          <w:color w:val="3B3B3B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0783C97B" wp14:editId="65D530AC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3044825" cy="2280920"/>
            <wp:effectExtent l="19050" t="19050" r="22225" b="24130"/>
            <wp:wrapTight wrapText="bothSides">
              <wp:wrapPolygon edited="0">
                <wp:start x="-135" y="-180"/>
                <wp:lineTo x="-135" y="21648"/>
                <wp:lineTo x="21623" y="21648"/>
                <wp:lineTo x="21623" y="-180"/>
                <wp:lineTo x="-135" y="-180"/>
              </wp:wrapPolygon>
            </wp:wrapTight>
            <wp:docPr id="4" name="Рисунок 4" descr="разом з дитиною в інтерн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ом з дитиною в інтернет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інтернет-середовище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Підростаюче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Безпека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дітей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в </w:t>
      </w:r>
      <w:proofErr w:type="spellStart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інтернеті</w:t>
      </w:r>
      <w:proofErr w:type="spellEnd"/>
      <w:r w:rsidRPr="00397B6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– актуальна проблема</w:t>
      </w:r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r w:rsidR="00D501EC">
        <w:rPr>
          <w:rFonts w:ascii="Times New Roman" w:hAnsi="Times New Roman" w:cs="Times New Roman"/>
          <w:sz w:val="28"/>
          <w:szCs w:val="28"/>
        </w:rPr>
        <w:t>Д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 xml:space="preserve">іти та підлітки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гуляють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кіберпросторі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дружать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дому.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улюблене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чадо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зв’яжеться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поганою </w:t>
      </w:r>
      <w:proofErr w:type="spellStart"/>
      <w:proofErr w:type="gramStart"/>
      <w:r w:rsidRPr="00FC7076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затримається</w:t>
      </w:r>
      <w:proofErr w:type="spellEnd"/>
      <w:proofErr w:type="gram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вечірньої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піддасться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агресивному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нападу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неадекватної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Відчуваючи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нехватку</w:t>
      </w:r>
      <w:r w:rsidRPr="00FC7076">
        <w:rPr>
          <w:rFonts w:ascii="Times New Roman" w:hAnsi="Times New Roman" w:cs="Times New Roman"/>
          <w:sz w:val="28"/>
          <w:szCs w:val="28"/>
        </w:rPr>
        <w:t xml:space="preserve"> часу, батьки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урочисто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вручають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гаджет,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віртуальний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люди по той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казкові чи придумані</w:t>
      </w:r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вразливі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оточуючими</w:t>
      </w:r>
      <w:proofErr w:type="spellEnd"/>
      <w:r w:rsidR="00D501EC">
        <w:rPr>
          <w:rFonts w:ascii="Times New Roman" w:hAnsi="Times New Roman" w:cs="Times New Roman"/>
          <w:sz w:val="28"/>
          <w:szCs w:val="28"/>
          <w:lang w:val="uk-UA"/>
        </w:rPr>
        <w:t xml:space="preserve">, які легко піддаються сторонньому впливу; з нестійкою психікою; підлітки в перехідний період; підлітки, у яких проблеми у спілкуванні з батьками, дорослими, ровесниками; у яких трапилось нещасливе кохання, конфлікти з друзями, можливо, над ними насміхаються в колективі, вони в ньому неприйняті;, вони вважають, що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їх в реальному житті не розуміють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 xml:space="preserve">; відчувають недостатню увагу та любов від батьків, що їх не хочуть вислухати. І тоді , діти знаходять віддушину на просторах інтернету, у спілкуванні на різних сайтах; їм там </w:t>
      </w:r>
      <w:proofErr w:type="spellStart"/>
      <w:r w:rsidR="00D501EC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D501EC">
        <w:rPr>
          <w:rFonts w:ascii="Times New Roman" w:hAnsi="Times New Roman" w:cs="Times New Roman"/>
          <w:sz w:val="28"/>
          <w:szCs w:val="28"/>
          <w:lang w:val="uk-UA"/>
        </w:rPr>
        <w:t>, спокійно, там вони почуваються впевнено, щасливо; і, навіть, самі не розуміють і не помічають як і коли потрапляють під вплив віртуальних співрозмовників, «друзів».</w:t>
      </w:r>
      <w:r w:rsidRPr="00D501EC">
        <w:rPr>
          <w:rFonts w:ascii="Times New Roman" w:hAnsi="Times New Roman" w:cs="Times New Roman"/>
          <w:sz w:val="28"/>
          <w:szCs w:val="28"/>
          <w:lang w:val="uk-UA"/>
        </w:rPr>
        <w:t xml:space="preserve"> Щоб уникнути можливі ускладнення, потрібно ознайомити дитину з можливою небезпекою і розповісти про 10 нескладних правил безпеки  в інтернеті. </w:t>
      </w:r>
      <w:r w:rsidRPr="00FC7076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70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</w:pPr>
    </w:p>
    <w:p w:rsidR="00FC7076" w:rsidRPr="00C77091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C77091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  <w:t>Кібербулінг</w:t>
      </w:r>
      <w:proofErr w:type="spellEnd"/>
    </w:p>
    <w:p w:rsidR="00FC7076" w:rsidRPr="00C77091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0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Кібербулінг</w:t>
      </w:r>
      <w:proofErr w:type="spellEnd"/>
      <w:r w:rsidRPr="00C7709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C77091">
        <w:rPr>
          <w:rFonts w:ascii="Times New Roman" w:hAnsi="Times New Roman" w:cs="Times New Roman"/>
          <w:sz w:val="28"/>
          <w:szCs w:val="28"/>
          <w:lang w:val="uk-UA"/>
        </w:rPr>
        <w:t>– психологічне наси</w:t>
      </w:r>
      <w:r w:rsidR="008832AB">
        <w:rPr>
          <w:rFonts w:ascii="Times New Roman" w:hAnsi="Times New Roman" w:cs="Times New Roman"/>
          <w:sz w:val="28"/>
          <w:szCs w:val="28"/>
          <w:lang w:val="uk-UA"/>
        </w:rPr>
        <w:t xml:space="preserve">льство в мережі, переслідування, </w:t>
      </w:r>
      <w:r w:rsidRPr="00C77091">
        <w:rPr>
          <w:rFonts w:ascii="Times New Roman" w:hAnsi="Times New Roman" w:cs="Times New Roman"/>
          <w:sz w:val="28"/>
          <w:szCs w:val="28"/>
          <w:lang w:val="uk-UA"/>
        </w:rPr>
        <w:t>що проявляється у вигляді знущань, насмішок, залякувань, інших дій, які негативно впливають на психічний стан підлітка.</w:t>
      </w:r>
    </w:p>
    <w:p w:rsidR="00FC7076" w:rsidRPr="00C77091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091">
        <w:rPr>
          <w:rFonts w:ascii="Times New Roman" w:hAnsi="Times New Roman" w:cs="Times New Roman"/>
          <w:sz w:val="28"/>
          <w:szCs w:val="28"/>
          <w:lang w:val="uk-UA"/>
        </w:rPr>
        <w:t xml:space="preserve">Вільне володіння необхідними технологіями дозволяє «агресорам» створювати іменні сайти образливого змісту, поширювати чутки, викладати фото-або відеоматеріали, що принижують гідність дитини або займатися від його імені </w:t>
      </w:r>
      <w:proofErr w:type="spellStart"/>
      <w:r w:rsidRPr="00C77091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C77091">
        <w:rPr>
          <w:rFonts w:ascii="Times New Roman" w:hAnsi="Times New Roman" w:cs="Times New Roman"/>
          <w:sz w:val="28"/>
          <w:szCs w:val="28"/>
          <w:lang w:val="uk-UA"/>
        </w:rPr>
        <w:t xml:space="preserve"> тероризмом, що загрожує безпеці дітей.</w:t>
      </w:r>
    </w:p>
    <w:p w:rsidR="00FC7076" w:rsidRPr="00D95B97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безвиході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депресію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>Інформаційна</w:t>
      </w:r>
      <w:proofErr w:type="spellEnd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атака </w:t>
      </w:r>
      <w:proofErr w:type="spellStart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може</w:t>
      </w:r>
      <w:proofErr w:type="spellEnd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призвести</w:t>
      </w:r>
      <w:proofErr w:type="spellEnd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до </w:t>
      </w:r>
      <w:proofErr w:type="spellStart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>суїциду</w:t>
      </w:r>
      <w:proofErr w:type="spellEnd"/>
      <w:r w:rsidRPr="00D95B97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FC7076" w:rsidRPr="00FC7076" w:rsidRDefault="00D501EC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Підлітки</w:t>
      </w:r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сумніваючись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зрозумілими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та  бояться заборони на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</w:pPr>
    </w:p>
    <w:p w:rsidR="00397B68" w:rsidRDefault="00397B68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</w:pPr>
    </w:p>
    <w:p w:rsidR="00FC7076" w:rsidRPr="008832AB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Кібермисливці</w:t>
      </w:r>
      <w:proofErr w:type="spellEnd"/>
      <w:r w:rsidR="008832A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(інтернет </w:t>
      </w:r>
      <w:proofErr w:type="spellStart"/>
      <w:r w:rsidR="008832A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мислівці</w:t>
      </w:r>
      <w:proofErr w:type="spellEnd"/>
      <w:r w:rsidR="008832A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)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Ким є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інтернет-співрозмовники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?</w:t>
      </w:r>
    </w:p>
    <w:p w:rsidR="00FC7076" w:rsidRPr="00FC7076" w:rsidRDefault="00C77091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3B3B3B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57805" cy="1838325"/>
            <wp:effectExtent l="19050" t="19050" r="23495" b="28575"/>
            <wp:wrapTight wrapText="bothSides">
              <wp:wrapPolygon edited="0">
                <wp:start x="-149" y="-224"/>
                <wp:lineTo x="-149" y="21712"/>
                <wp:lineTo x="21635" y="21712"/>
                <wp:lineTo x="21635" y="-224"/>
                <wp:lineTo x="-149" y="-224"/>
              </wp:wrapPolygon>
            </wp:wrapTight>
            <wp:docPr id="3" name="Рисунок 3" descr="безпека підлітків в і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пека підлітків в інтер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дітей-підлітків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>:</w:t>
      </w:r>
    </w:p>
    <w:p w:rsidR="00FC7076" w:rsidRPr="00FC7076" w:rsidRDefault="00FC7076" w:rsidP="00FC7076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>•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43 %;</w:t>
      </w:r>
    </w:p>
    <w:p w:rsidR="00FC7076" w:rsidRPr="00FC7076" w:rsidRDefault="00FC7076" w:rsidP="00FC7076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>•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21%;</w:t>
      </w:r>
    </w:p>
    <w:p w:rsidR="00FC7076" w:rsidRPr="00FC7076" w:rsidRDefault="00FC7076" w:rsidP="00FC7076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>•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люди – 36%;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за великим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незнайомці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сторонніми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переживаннями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, секретами, планами.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5B97">
        <w:rPr>
          <w:rFonts w:ascii="Times New Roman" w:hAnsi="Times New Roman" w:cs="Times New Roman"/>
          <w:b/>
          <w:color w:val="002060"/>
          <w:sz w:val="28"/>
          <w:szCs w:val="28"/>
        </w:rPr>
        <w:t>Кібермисливці</w:t>
      </w:r>
      <w:proofErr w:type="spellEnd"/>
      <w:r w:rsidR="008832AB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spellStart"/>
      <w:r w:rsidR="008832AB">
        <w:rPr>
          <w:rFonts w:ascii="Times New Roman" w:hAnsi="Times New Roman" w:cs="Times New Roman"/>
          <w:color w:val="002060"/>
          <w:sz w:val="28"/>
          <w:szCs w:val="28"/>
        </w:rPr>
        <w:t>інтернет</w:t>
      </w:r>
      <w:proofErr w:type="spellEnd"/>
      <w:proofErr w:type="gramEnd"/>
      <w:r w:rsidR="008832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832AB">
        <w:rPr>
          <w:rFonts w:ascii="Times New Roman" w:hAnsi="Times New Roman" w:cs="Times New Roman"/>
          <w:color w:val="002060"/>
          <w:sz w:val="28"/>
          <w:szCs w:val="28"/>
        </w:rPr>
        <w:t>мислівці</w:t>
      </w:r>
      <w:proofErr w:type="spellEnd"/>
      <w:r w:rsidR="008832AB">
        <w:rPr>
          <w:rFonts w:ascii="Times New Roman" w:hAnsi="Times New Roman" w:cs="Times New Roman"/>
          <w:color w:val="002060"/>
          <w:sz w:val="28"/>
          <w:szCs w:val="28"/>
        </w:rPr>
        <w:t>) -</w:t>
      </w:r>
      <w:r w:rsidR="00883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встановивши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контакт на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форумі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миттєвими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оточуючи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вислуховують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«друг»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вносить 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нотки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фото,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еротичного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FC7076" w:rsidRPr="00D95B97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Мета </w:t>
      </w:r>
      <w:proofErr w:type="spellStart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>кібермисливця</w:t>
      </w:r>
      <w:proofErr w:type="spellEnd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– </w:t>
      </w:r>
      <w:proofErr w:type="spellStart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особиста</w:t>
      </w:r>
      <w:proofErr w:type="spellEnd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>зустріч</w:t>
      </w:r>
      <w:proofErr w:type="spellEnd"/>
      <w:r w:rsidRPr="00D95B97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FC7076" w:rsidRDefault="00D501EC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  <w:t>Інформація</w:t>
      </w:r>
      <w:r w:rsidR="00FC7076"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«для </w:t>
      </w:r>
      <w:proofErr w:type="spellStart"/>
      <w:r w:rsidR="00FC7076"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дорослих</w:t>
      </w:r>
      <w:proofErr w:type="spellEnd"/>
      <w:r w:rsidR="00FC7076"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»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небезпекою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захищеного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сексу.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і просто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відмахнутися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здоровій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сумнівних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пропаганда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нездорових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виключена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поля доступу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слабкої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контент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заблокувати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налаштуваннях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браузера (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контроль»)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C77091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C77091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uk-UA"/>
        </w:rPr>
        <w:lastRenderedPageBreak/>
        <w:t>Сайти, що містять сумнівну інформацію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91">
        <w:rPr>
          <w:rFonts w:ascii="Times New Roman" w:hAnsi="Times New Roman" w:cs="Times New Roman"/>
          <w:sz w:val="28"/>
          <w:szCs w:val="28"/>
          <w:lang w:val="uk-UA"/>
        </w:rPr>
        <w:t xml:space="preserve"> Це сайти, на яких йде пропаганда расової ненависті, фашизму, тероризму, жорстокості, наркотиків, алкоголю, куріння.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спотворити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FC7076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нормальними</w:t>
      </w:r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ж припустить,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застигла картинка милого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на 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екрані</w:t>
      </w:r>
      <w:r w:rsidRPr="00FC70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нецензурно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Озвучуваний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нецензурністю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</w:t>
      </w:r>
      <w:r w:rsidR="00D501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C707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суїциду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нового наркотику.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потрапляла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поле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FC7076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Ігри</w:t>
      </w:r>
      <w:proofErr w:type="spellEnd"/>
    </w:p>
    <w:p w:rsidR="00FC7076" w:rsidRPr="00FC7076" w:rsidRDefault="00C77091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3B3B3B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100330</wp:posOffset>
            </wp:positionV>
            <wp:extent cx="2200275" cy="1466215"/>
            <wp:effectExtent l="19050" t="19050" r="28575" b="19685"/>
            <wp:wrapTight wrapText="bothSides">
              <wp:wrapPolygon edited="0">
                <wp:start x="-187" y="-281"/>
                <wp:lineTo x="-187" y="21609"/>
                <wp:lineTo x="21694" y="21609"/>
                <wp:lineTo x="21694" y="-281"/>
                <wp:lineTo x="-187" y="-281"/>
              </wp:wrapPolygon>
            </wp:wrapTight>
            <wp:docPr id="2" name="Рисунок 2" descr="безпекадітей в інтерн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пекадітей в інтерне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2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сценами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, психотропною атмосферою і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еротичними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сценами. В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8832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від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англ.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on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line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— «на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лінії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», «на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зв'язку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», «у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мережі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», «в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ефірі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>») — «</w:t>
      </w:r>
      <w:proofErr w:type="spellStart"/>
      <w:r w:rsidR="008832AB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такий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що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знаходиться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у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стані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8832AB">
        <w:rPr>
          <w:rFonts w:ascii="Arial" w:hAnsi="Arial" w:cs="Arial"/>
          <w:color w:val="545454"/>
          <w:shd w:val="clear" w:color="auto" w:fill="FFFFFF"/>
        </w:rPr>
        <w:t>підключення</w:t>
      </w:r>
      <w:proofErr w:type="spellEnd"/>
      <w:r w:rsidR="008832AB">
        <w:rPr>
          <w:rFonts w:ascii="Arial" w:hAnsi="Arial" w:cs="Arial"/>
          <w:color w:val="545454"/>
          <w:shd w:val="clear" w:color="auto" w:fill="FFFFFF"/>
        </w:rPr>
        <w:t>»</w:t>
      </w:r>
      <w:r w:rsidR="008832AB">
        <w:rPr>
          <w:rFonts w:ascii="Arial" w:hAnsi="Arial" w:cs="Arial"/>
          <w:color w:val="545454"/>
          <w:shd w:val="clear" w:color="auto" w:fill="FFFFFF"/>
          <w:lang w:val="uk-UA"/>
        </w:rPr>
        <w:t>)</w:t>
      </w:r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8832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8832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r w:rsidR="008832AB">
        <w:rPr>
          <w:rFonts w:ascii="Times New Roman" w:hAnsi="Times New Roman" w:cs="Times New Roman"/>
          <w:sz w:val="28"/>
          <w:szCs w:val="28"/>
          <w:lang w:val="uk-UA"/>
        </w:rPr>
        <w:t>спілкування, переписку</w:t>
      </w:r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милої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відьми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сміливого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збоченець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>?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Вигаданий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протилежною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а, головне,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віртуальний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азартними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розвагами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так легко стати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півгодини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».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ставки.</w:t>
      </w:r>
    </w:p>
    <w:p w:rsid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FC7076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Шахрайство</w:t>
      </w:r>
      <w:proofErr w:type="spellEnd"/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Шахраї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ногу з часом.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Необізнаність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наївність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легкою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здобиччю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обману –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 приз (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телефон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). І для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смс на номер.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шахраїв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? Для того,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покупку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інтернет-магазині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смс-код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платежу. І те,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підліток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щедрим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дядькам»,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обіцяють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приз.</w:t>
      </w: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доступ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кіберпростір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та й 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розвиваючої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просто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родичами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FC7076" w:rsidRDefault="00FC7076" w:rsidP="00FC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Основні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правила при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знайомстві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зі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Всесвітньою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Павутиною</w:t>
      </w:r>
      <w:proofErr w:type="spellEnd"/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захоплень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загальноприйняті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p w:rsidR="008832AB" w:rsidRDefault="008C597D" w:rsidP="008C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>Якщо</w:t>
      </w:r>
      <w:proofErr w:type="spellEnd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proofErr w:type="spellStart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>відомо</w:t>
      </w:r>
      <w:proofErr w:type="spellEnd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 xml:space="preserve"> про </w:t>
      </w:r>
      <w:proofErr w:type="spellStart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>кібератаки</w:t>
      </w:r>
      <w:proofErr w:type="spellEnd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 xml:space="preserve"> на </w:t>
      </w:r>
      <w:proofErr w:type="spellStart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>дитину</w:t>
      </w:r>
      <w:proofErr w:type="spellEnd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 xml:space="preserve">: </w:t>
      </w:r>
      <w:proofErr w:type="spellStart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>поради</w:t>
      </w:r>
      <w:proofErr w:type="spellEnd"/>
      <w:r w:rsidRPr="005204AF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  <w:lang w:eastAsia="ru-RU"/>
        </w:rPr>
        <w:t xml:space="preserve"> батькам</w:t>
      </w:r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597D" w:rsidRDefault="008C597D" w:rsidP="008C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кібератаки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поодинокі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доречно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ігнорувати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Часто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кібербулінг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простіше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зупинити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початковій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стадії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перепалку з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булером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негативні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комунікації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продовжуються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надходять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погрозами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зберігати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комп’ютері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роздрукованому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задля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доказів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врегулювати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запит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адміністраторам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сайтів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здійснювалися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атаки, про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образливої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адміністратори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убезпечити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користувача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-жертву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тимчасовим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блокуванням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повідомлень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чаті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користувача-булера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пауза в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спілкуванні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позитивно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мотивацію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підлітка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займається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булінгом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заради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розваги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причина в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іншому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кібербулінг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слугував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підсиленням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традиційного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насилля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продовжитися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поінформувати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проблему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ймовірні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булери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шкільного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педагоги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зможуть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уважніше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слідкувати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ситуацією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традиційного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навчально-виховного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провести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профілактичні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спрямовані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безпечної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інтернеті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кібербулінг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шахрайства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погроз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вимагання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відверто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сексуальний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звернутися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правоохоронних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органів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C597D" w:rsidRPr="00354481" w:rsidRDefault="008C597D" w:rsidP="008C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Зауважте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! Не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карати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, коли вона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довірилась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розповіла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про те,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стала жертвою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кібербулінгу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.</w:t>
      </w:r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постраждала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батьки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підтримають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наступного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разу вона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звернутися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 w:rsidRP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544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.</w:t>
      </w:r>
      <w:proofErr w:type="gramEnd"/>
    </w:p>
    <w:p w:rsidR="008C597D" w:rsidRDefault="008C597D" w:rsidP="008C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випадок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вдалося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врегулювати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 для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медіакультури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найпростіші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інтернетом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Здійснюючи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будь-яку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дію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батьки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демонструвати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спокій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впевненість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надавати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позитивний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емоційний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ресурс,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захищеність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підтримку</w:t>
      </w:r>
      <w:proofErr w:type="spellEnd"/>
      <w:r w:rsidRPr="003B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532EE" w:rsidRDefault="009532EE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076" w:rsidRPr="00FC7076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10 правил.</w:t>
      </w:r>
    </w:p>
    <w:p w:rsidR="009532EE" w:rsidRDefault="00FC7076" w:rsidP="00953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Чого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уникати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і на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що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звернути</w:t>
      </w:r>
      <w:proofErr w:type="spellEnd"/>
      <w:r w:rsidRPr="00FC7076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увагу:</w:t>
      </w:r>
    </w:p>
    <w:p w:rsidR="00FC7076" w:rsidRPr="009532EE" w:rsidRDefault="00C77091" w:rsidP="00953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ahoma" w:eastAsia="Times New Roman" w:hAnsi="Tahoma" w:cs="Tahoma"/>
          <w:noProof/>
          <w:color w:val="3B3B3B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BCC41B1" wp14:editId="3600CE3C">
            <wp:simplePos x="0" y="0"/>
            <wp:positionH relativeFrom="column">
              <wp:posOffset>4158615</wp:posOffset>
            </wp:positionH>
            <wp:positionV relativeFrom="paragraph">
              <wp:posOffset>70485</wp:posOffset>
            </wp:positionV>
            <wp:extent cx="1779270" cy="2225675"/>
            <wp:effectExtent l="0" t="0" r="0" b="3175"/>
            <wp:wrapTight wrapText="bothSides">
              <wp:wrapPolygon edited="0">
                <wp:start x="0" y="0"/>
                <wp:lineTo x="0" y="21446"/>
                <wp:lineTo x="21276" y="21446"/>
                <wp:lineTo x="21276" y="0"/>
                <wp:lineTo x="0" y="0"/>
              </wp:wrapPolygon>
            </wp:wrapTight>
            <wp:docPr id="1" name="Рисунок 1" descr="дитина з комп'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тина з комп'юте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76" w:rsidRPr="00FC7076">
        <w:rPr>
          <w:rFonts w:ascii="Times New Roman" w:hAnsi="Times New Roman" w:cs="Times New Roman"/>
          <w:sz w:val="28"/>
          <w:szCs w:val="28"/>
        </w:rPr>
        <w:t>1.</w:t>
      </w:r>
      <w:r w:rsidR="00FC7076"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7076"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Особиста</w:t>
      </w:r>
      <w:proofErr w:type="spellEnd"/>
      <w:r w:rsidR="00FC7076"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FC7076"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інформація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для</w:t>
      </w:r>
      <w:bookmarkStart w:id="0" w:name="_GoBack"/>
      <w:bookmarkEnd w:id="0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Неблагонадійні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FC7076"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7076" w:rsidRPr="00FC7076">
        <w:rPr>
          <w:rFonts w:ascii="Times New Roman" w:hAnsi="Times New Roman" w:cs="Times New Roman"/>
          <w:sz w:val="28"/>
          <w:szCs w:val="28"/>
        </w:rPr>
        <w:t>к</w:t>
      </w:r>
      <w:r w:rsidR="00FC7076">
        <w:rPr>
          <w:rFonts w:ascii="Times New Roman" w:hAnsi="Times New Roman" w:cs="Times New Roman"/>
          <w:sz w:val="28"/>
          <w:szCs w:val="28"/>
        </w:rPr>
        <w:t>орисливих</w:t>
      </w:r>
      <w:proofErr w:type="spellEnd"/>
      <w:r w:rsid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7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="00FC7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2.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Шкідливі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повідомлення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обачно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образл</w:t>
      </w:r>
      <w:r>
        <w:rPr>
          <w:rFonts w:ascii="Times New Roman" w:hAnsi="Times New Roman" w:cs="Times New Roman"/>
          <w:sz w:val="28"/>
          <w:szCs w:val="28"/>
        </w:rPr>
        <w:t>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сексуального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C70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7B6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 виникненні відчуття незручності або тривоги при віртуальному діалозі</w:t>
      </w:r>
      <w:r w:rsidRPr="00397B6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а також, </w:t>
      </w:r>
      <w:r w:rsidRPr="00397B6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якщо співрозмовник нав’язливо наполягає на перенесення відносин в реал</w:t>
      </w:r>
      <w:r w:rsidRPr="00FC7076">
        <w:rPr>
          <w:rFonts w:ascii="Times New Roman" w:hAnsi="Times New Roman" w:cs="Times New Roman"/>
          <w:sz w:val="28"/>
          <w:szCs w:val="28"/>
          <w:lang w:val="uk-UA"/>
        </w:rPr>
        <w:t>, слід припинити спілкування і повідомити старшим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4.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Віртуальне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знайомство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 повинно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перерости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реальне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громадськом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48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54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448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Ігнорувати запрошення в групи</w:t>
      </w:r>
      <w:r w:rsidRPr="00354481">
        <w:rPr>
          <w:rFonts w:ascii="Times New Roman" w:hAnsi="Times New Roman" w:cs="Times New Roman"/>
          <w:sz w:val="28"/>
          <w:szCs w:val="28"/>
          <w:lang w:val="uk-UA"/>
        </w:rPr>
        <w:t>, де темою обговорення є питання релігії, сексу</w:t>
      </w:r>
      <w:r w:rsidR="00354481">
        <w:rPr>
          <w:rFonts w:ascii="Times New Roman" w:hAnsi="Times New Roman" w:cs="Times New Roman"/>
          <w:sz w:val="28"/>
          <w:szCs w:val="28"/>
          <w:lang w:val="uk-UA"/>
        </w:rPr>
        <w:t>, насилля, фашизму, тероризму, самовбивств, жорстокості,</w:t>
      </w:r>
      <w:r w:rsidRPr="00354481">
        <w:rPr>
          <w:rFonts w:ascii="Times New Roman" w:hAnsi="Times New Roman" w:cs="Times New Roman"/>
          <w:sz w:val="28"/>
          <w:szCs w:val="28"/>
          <w:lang w:val="uk-UA"/>
        </w:rPr>
        <w:t xml:space="preserve"> або неадекватної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6.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Припиняти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діалог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тими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хто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негативно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висловлюється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близьке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коло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спілкування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дитини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налаштувати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т. 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7.</w:t>
      </w:r>
      <w:r w:rsidRPr="00FC7076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краще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вибирати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нік</w:t>
      </w:r>
      <w:proofErr w:type="spellEnd"/>
      <w:r w:rsidR="0035448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gramStart"/>
      <w:r w:rsidR="0035448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( адресу</w:t>
      </w:r>
      <w:proofErr w:type="gramEnd"/>
      <w:r w:rsidR="0035448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та псевдонім в інтернеті)</w:t>
      </w:r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який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дозволяє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визначити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стать і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вік</w:t>
      </w:r>
      <w:proofErr w:type="spellEnd"/>
      <w:r w:rsidRPr="00397B6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C7076">
        <w:rPr>
          <w:rFonts w:ascii="Times New Roman" w:hAnsi="Times New Roman" w:cs="Times New Roman"/>
          <w:sz w:val="28"/>
          <w:szCs w:val="28"/>
        </w:rPr>
        <w:t xml:space="preserve">(не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віртуального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севдоніма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076" w:rsidRPr="00FC7076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8.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Ігнорувати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непристойні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повідомлення</w:t>
      </w:r>
      <w:proofErr w:type="spellEnd"/>
      <w:r w:rsidRPr="00397B6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C7076" w:rsidRPr="00397B68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C7076">
        <w:rPr>
          <w:rFonts w:ascii="Times New Roman" w:hAnsi="Times New Roman" w:cs="Times New Roman"/>
          <w:sz w:val="28"/>
          <w:szCs w:val="28"/>
        </w:rPr>
        <w:t>9.</w:t>
      </w:r>
      <w:r w:rsidRPr="00FC7076">
        <w:rPr>
          <w:rFonts w:ascii="Times New Roman" w:hAnsi="Times New Roman" w:cs="Times New Roman"/>
          <w:sz w:val="28"/>
          <w:szCs w:val="28"/>
        </w:rPr>
        <w:tab/>
      </w:r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передавати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незнайомцям</w:t>
      </w:r>
      <w:proofErr w:type="spellEnd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фото та </w:t>
      </w:r>
      <w:proofErr w:type="spellStart"/>
      <w:r w:rsidRPr="00397B68">
        <w:rPr>
          <w:rFonts w:ascii="Times New Roman" w:hAnsi="Times New Roman" w:cs="Times New Roman"/>
          <w:b/>
          <w:color w:val="002060"/>
          <w:sz w:val="28"/>
          <w:szCs w:val="28"/>
        </w:rPr>
        <w:t>відеоматеріали</w:t>
      </w:r>
      <w:proofErr w:type="spellEnd"/>
      <w:r w:rsidRPr="00397B6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C7076" w:rsidRPr="00354481" w:rsidRDefault="00FC7076" w:rsidP="00FC7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076">
        <w:rPr>
          <w:rFonts w:ascii="Times New Roman" w:hAnsi="Times New Roman" w:cs="Times New Roman"/>
          <w:sz w:val="28"/>
          <w:szCs w:val="28"/>
        </w:rPr>
        <w:t>10.</w:t>
      </w:r>
      <w:r w:rsidRPr="00FC7076">
        <w:rPr>
          <w:rFonts w:ascii="Times New Roman" w:hAnsi="Times New Roman" w:cs="Times New Roman"/>
          <w:sz w:val="28"/>
          <w:szCs w:val="28"/>
        </w:rPr>
        <w:tab/>
        <w:t xml:space="preserve">І головне –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>співрозмовник</w:t>
      </w:r>
      <w:proofErr w:type="spellEnd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proofErr w:type="spellStart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>завжди</w:t>
      </w:r>
      <w:proofErr w:type="spellEnd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той, ким </w:t>
      </w:r>
      <w:proofErr w:type="spellStart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>хоче</w:t>
      </w:r>
      <w:proofErr w:type="spellEnd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>здаватися</w:t>
      </w:r>
      <w:proofErr w:type="spellEnd"/>
      <w:r w:rsidRPr="0035448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25E6F" w:rsidRDefault="00FC7076" w:rsidP="00FC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10 правил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мінімізує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7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FC7076">
        <w:rPr>
          <w:rFonts w:ascii="Times New Roman" w:hAnsi="Times New Roman" w:cs="Times New Roman"/>
          <w:sz w:val="28"/>
          <w:szCs w:val="28"/>
        </w:rPr>
        <w:t>.</w:t>
      </w:r>
    </w:p>
    <w:sectPr w:rsidR="0052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6"/>
    <w:rsid w:val="00354481"/>
    <w:rsid w:val="00397B68"/>
    <w:rsid w:val="00525E6F"/>
    <w:rsid w:val="008832AB"/>
    <w:rsid w:val="008C597D"/>
    <w:rsid w:val="009532EE"/>
    <w:rsid w:val="00C77091"/>
    <w:rsid w:val="00D501EC"/>
    <w:rsid w:val="00D95B97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EC37-D0E4-454D-81A3-6B339F2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9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32AB"/>
    <w:rPr>
      <w:i/>
      <w:iCs/>
    </w:rPr>
  </w:style>
  <w:style w:type="paragraph" w:styleId="a6">
    <w:name w:val="List Paragraph"/>
    <w:basedOn w:val="a"/>
    <w:uiPriority w:val="34"/>
    <w:qFormat/>
    <w:rsid w:val="0095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2017-03-20T19:34:00Z</dcterms:created>
  <dcterms:modified xsi:type="dcterms:W3CDTF">2017-03-20T19:35:00Z</dcterms:modified>
</cp:coreProperties>
</file>